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2397" w:rsidP="00DE2397">
      <w:pPr>
        <w:jc w:val="center"/>
        <w:rPr>
          <w:rStyle w:val="a3"/>
          <w:rFonts w:ascii="Times New Roman" w:hAnsi="Times New Roman" w:cs="Times New Roman"/>
          <w:color w:val="3F4758"/>
          <w:sz w:val="32"/>
          <w:szCs w:val="32"/>
          <w:shd w:val="clear" w:color="auto" w:fill="F7F8FA"/>
        </w:rPr>
      </w:pPr>
      <w:r w:rsidRPr="00DE2397">
        <w:rPr>
          <w:rStyle w:val="a3"/>
          <w:rFonts w:ascii="Times New Roman" w:hAnsi="Times New Roman" w:cs="Times New Roman"/>
          <w:color w:val="3F4758"/>
          <w:sz w:val="32"/>
          <w:szCs w:val="32"/>
          <w:shd w:val="clear" w:color="auto" w:fill="F7F8FA"/>
        </w:rPr>
        <w:t>Паспорт </w:t>
      </w:r>
      <w:r w:rsidRPr="00DE2397">
        <w:rPr>
          <w:rFonts w:ascii="Times New Roman" w:hAnsi="Times New Roman" w:cs="Times New Roman"/>
          <w:color w:val="3F4758"/>
          <w:sz w:val="32"/>
          <w:szCs w:val="32"/>
        </w:rPr>
        <w:br/>
      </w:r>
      <w:r w:rsidRPr="00DE2397">
        <w:rPr>
          <w:rStyle w:val="a3"/>
          <w:rFonts w:ascii="Times New Roman" w:hAnsi="Times New Roman" w:cs="Times New Roman"/>
          <w:color w:val="3F4758"/>
          <w:sz w:val="32"/>
          <w:szCs w:val="32"/>
          <w:shd w:val="clear" w:color="auto" w:fill="F7F8FA"/>
        </w:rPr>
        <w:t>муниципального  образования рабочего поселка Краснозерское </w:t>
      </w:r>
      <w:r w:rsidRPr="00DE2397">
        <w:rPr>
          <w:rFonts w:ascii="Times New Roman" w:hAnsi="Times New Roman" w:cs="Times New Roman"/>
          <w:color w:val="3F4758"/>
          <w:sz w:val="32"/>
          <w:szCs w:val="32"/>
        </w:rPr>
        <w:br/>
      </w:r>
      <w:r w:rsidRPr="00DE2397">
        <w:rPr>
          <w:rStyle w:val="a3"/>
          <w:rFonts w:ascii="Times New Roman" w:hAnsi="Times New Roman" w:cs="Times New Roman"/>
          <w:color w:val="3F4758"/>
          <w:sz w:val="32"/>
          <w:szCs w:val="32"/>
          <w:shd w:val="clear" w:color="auto" w:fill="F7F8FA"/>
        </w:rPr>
        <w:t>Краснозерского района </w:t>
      </w:r>
      <w:r w:rsidRPr="00DE2397">
        <w:rPr>
          <w:rFonts w:ascii="Times New Roman" w:hAnsi="Times New Roman" w:cs="Times New Roman"/>
          <w:color w:val="3F4758"/>
          <w:sz w:val="32"/>
          <w:szCs w:val="32"/>
        </w:rPr>
        <w:br/>
      </w:r>
      <w:r w:rsidRPr="00DE2397">
        <w:rPr>
          <w:rStyle w:val="a3"/>
          <w:rFonts w:ascii="Times New Roman" w:hAnsi="Times New Roman" w:cs="Times New Roman"/>
          <w:color w:val="3F4758"/>
          <w:sz w:val="32"/>
          <w:szCs w:val="32"/>
          <w:shd w:val="clear" w:color="auto" w:fill="F7F8FA"/>
        </w:rPr>
        <w:t>Новосибирской области 201</w:t>
      </w:r>
      <w:r>
        <w:rPr>
          <w:rStyle w:val="a3"/>
          <w:rFonts w:ascii="Times New Roman" w:hAnsi="Times New Roman" w:cs="Times New Roman"/>
          <w:color w:val="3F4758"/>
          <w:sz w:val="32"/>
          <w:szCs w:val="32"/>
          <w:shd w:val="clear" w:color="auto" w:fill="F7F8FA"/>
        </w:rPr>
        <w:t>7</w:t>
      </w:r>
      <w:r w:rsidRPr="00DE2397">
        <w:rPr>
          <w:rStyle w:val="a3"/>
          <w:rFonts w:ascii="Times New Roman" w:hAnsi="Times New Roman" w:cs="Times New Roman"/>
          <w:color w:val="3F4758"/>
          <w:sz w:val="32"/>
          <w:szCs w:val="32"/>
          <w:shd w:val="clear" w:color="auto" w:fill="F7F8FA"/>
        </w:rPr>
        <w:t>г</w:t>
      </w:r>
    </w:p>
    <w:p w:rsidR="00DE2397" w:rsidRDefault="00DE2397" w:rsidP="00DE2397">
      <w:pPr>
        <w:jc w:val="center"/>
        <w:rPr>
          <w:rStyle w:val="a3"/>
          <w:rFonts w:ascii="Times New Roman" w:hAnsi="Times New Roman" w:cs="Times New Roman"/>
          <w:color w:val="3F4758"/>
          <w:sz w:val="32"/>
          <w:szCs w:val="32"/>
          <w:shd w:val="clear" w:color="auto" w:fill="F7F8FA"/>
        </w:rPr>
      </w:pPr>
    </w:p>
    <w:tbl>
      <w:tblPr>
        <w:tblW w:w="10490" w:type="dxa"/>
        <w:tblInd w:w="-459" w:type="dxa"/>
        <w:tblLook w:val="04A0"/>
      </w:tblPr>
      <w:tblGrid>
        <w:gridCol w:w="880"/>
        <w:gridCol w:w="5924"/>
        <w:gridCol w:w="1311"/>
        <w:gridCol w:w="1116"/>
        <w:gridCol w:w="1259"/>
      </w:tblGrid>
      <w:tr w:rsidR="00DE2397" w:rsidRPr="00DE2397" w:rsidTr="00DE239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D212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поселения от ближайшей ж/</w:t>
            </w:r>
            <w:proofErr w:type="spell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Территория муниципального образования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1.2.6.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1.2.7.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1.2.8.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Сельхозугодья</w:t>
            </w:r>
            <w:proofErr w:type="spell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ашня,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(СПТУ,  </w:t>
            </w:r>
            <w:proofErr w:type="spell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1.2.16.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Население муниципального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9212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возрасте: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- 0-6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- 6-18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1.3.4.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1.3.6.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1.3.7.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1.3.8.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1.3.9.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(-) населения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1.3.10.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(-) населения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2987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9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 и резервы экономического развития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Незастроенные территории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Незастроенные территории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земли, пригодные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2.1.4.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2.2.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Трудовые ресурсы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 в экономике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2.3.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 имущество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нее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переданная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нее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переданная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2.3.5.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2.3.6.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2.3.8.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39,4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2.3.10.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сданной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2225,7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за земли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500,5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1725,2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2.3.16.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2.3.17.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2.3.18.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-газом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2.3.19.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Экономический потенциал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</w:t>
            </w:r>
            <w:proofErr w:type="spell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фермерских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21364575"/>
                            <a:ext cx="76200" cy="200025"/>
                            <a:chOff x="4705350" y="21364575"/>
                            <a:chExt cx="76200" cy="200025"/>
                          </a:xfrm>
                        </a:grpSpPr>
                        <a:sp>
                          <a:nvSpPr>
                            <a:cNvPr id="1090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2136457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3"/>
            </w:tblGrid>
            <w:tr w:rsidR="00DE2397" w:rsidRPr="00DE2397">
              <w:trPr>
                <w:trHeight w:val="405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97" w:rsidRPr="00DE2397" w:rsidRDefault="00DE2397" w:rsidP="00DE23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2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Инфраструктурное обустройство</w:t>
                  </w:r>
                </w:p>
              </w:tc>
            </w:tr>
          </w:tbl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сего,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/кв.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9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4.2.7.</w:t>
            </w:r>
          </w:p>
        </w:tc>
        <w:tc>
          <w:tcPr>
            <w:tcW w:w="5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4.2.8.</w:t>
            </w:r>
          </w:p>
        </w:tc>
        <w:tc>
          <w:tcPr>
            <w:tcW w:w="5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4.2.9.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4.2.10.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4.2.13.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4.2.16.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4.2.17.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  образование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 </w:t>
            </w:r>
            <w:proofErr w:type="spell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учреждениий</w:t>
            </w:r>
            <w:proofErr w:type="spell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4.3.4.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здравоохранения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4.4.2. 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больницы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4.4.6.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4.4.7.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4.4.8.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4.4.9.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proofErr w:type="spell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4.4.10.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4.5.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Физкультура, культура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спортсооружений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спортивные комплексы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стадионы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единиц,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4.5.4. 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плавательные бассейны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4.5.5.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4.5.6.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хоккейные коробки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4.5.7.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139687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4.5.8.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учреждений  </w:t>
            </w:r>
            <w:proofErr w:type="spell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типа, количество мест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4.5.9.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киноустановок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4.5.10.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музеев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4.5.11.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4.5.12.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пожилые граждане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4.6.4.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-дети-инвалиды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4.6.5.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 ветераны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4.6.6.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-малоимущие граждане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4.6.7.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Нуждающиеся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4.6.8.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4.6.9.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4.6.10.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детей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4.6.14.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4.6.15.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4.6.16.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ветхого и аварийного муниципального</w:t>
            </w: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фонда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4.7.6.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73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4.7.7.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1325,7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4.7.8.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4.7.9.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4.7.10.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86,24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2081,82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4.7.16.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4.7.17.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4.7.18.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4.7.19.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4.7.20.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замене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4.7.21.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населения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13330,00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муниципального поселения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23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местного  бюджета – 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119144,8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6.1.1.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118740,4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6.1.2.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11560,4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5247,3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6.1.4.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6.1.6.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2225,7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местного  бюджета –  всего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125042,9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6.2.1.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6716,6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6.2.2.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6.2.3.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60548,1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6.2.4.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6.2.5.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6.2.6.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Культуру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21018,4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6.2.7.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6.2.8.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6.2.9.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6.2.10.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6.2.11.  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(+) местного бюджета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-5906,2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6.4.3.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иное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2397" w:rsidRPr="00DE2397" w:rsidTr="00DE2397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397" w:rsidRPr="00DE2397" w:rsidRDefault="00DE2397" w:rsidP="00DE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97" w:rsidRPr="00DE2397" w:rsidRDefault="00DE2397" w:rsidP="00DE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2397" w:rsidRDefault="00DE2397" w:rsidP="00DE2397">
      <w:pPr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7F8FA"/>
        </w:rPr>
      </w:pPr>
    </w:p>
    <w:p w:rsidR="00DE2397" w:rsidRPr="00DE2397" w:rsidRDefault="00DE2397" w:rsidP="00DE2397">
      <w:pPr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7F8FA"/>
        </w:rPr>
      </w:pPr>
    </w:p>
    <w:sectPr w:rsidR="00DE2397" w:rsidRPr="00DE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397"/>
    <w:rsid w:val="00DE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397"/>
    <w:rPr>
      <w:b/>
      <w:bCs/>
    </w:rPr>
  </w:style>
  <w:style w:type="character" w:styleId="a4">
    <w:name w:val="Hyperlink"/>
    <w:basedOn w:val="a0"/>
    <w:uiPriority w:val="99"/>
    <w:semiHidden/>
    <w:unhideWhenUsed/>
    <w:rsid w:val="00DE23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2397"/>
    <w:rPr>
      <w:color w:val="800080"/>
      <w:u w:val="single"/>
    </w:rPr>
  </w:style>
  <w:style w:type="paragraph" w:customStyle="1" w:styleId="font5">
    <w:name w:val="font5"/>
    <w:basedOn w:val="a"/>
    <w:rsid w:val="00DE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DE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rsid w:val="00DE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65">
    <w:name w:val="xl65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2">
    <w:name w:val="xl72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3">
    <w:name w:val="xl73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1">
    <w:name w:val="xl81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8">
    <w:name w:val="xl88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E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E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E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E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E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E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E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E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E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E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1955</Words>
  <Characters>11148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2018-03-26T05:23:00Z</dcterms:created>
  <dcterms:modified xsi:type="dcterms:W3CDTF">2018-03-26T05:25:00Z</dcterms:modified>
</cp:coreProperties>
</file>